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pPr>
        <w:spacing w:line="560" w:lineRule="exact"/>
        <w:ind w:firstLine="600"/>
        <w:textAlignment w:val="baseline"/>
        <w:rPr>
          <w:rFonts w:ascii="方正小标宋简体" w:hAnsi="方正小标宋简体" w:eastAsia="方正小标宋简体" w:cs="方正小标宋简体"/>
          <w:sz w:val="44"/>
          <w:szCs w:val="44"/>
        </w:rPr>
      </w:pPr>
    </w:p>
    <w:p>
      <w:pPr>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lang w:val="zh-CN"/>
        </w:rPr>
        <w:t>佛山市品牌建设示范企业认定</w:t>
      </w:r>
      <w:r>
        <w:rPr>
          <w:rFonts w:hint="eastAsia" w:ascii="方正小标宋简体" w:hAnsi="方正小标宋简体" w:eastAsia="方正小标宋简体" w:cs="方正小标宋简体"/>
          <w:sz w:val="44"/>
          <w:szCs w:val="44"/>
        </w:rPr>
        <w:t>申报</w:t>
      </w:r>
    </w:p>
    <w:p>
      <w:pPr>
        <w:spacing w:line="560" w:lineRule="exact"/>
        <w:jc w:val="center"/>
        <w:textAlignment w:val="baseline"/>
        <w:rPr>
          <w:rFonts w:ascii="仿宋_GB2312" w:hAnsi="仿宋_GB2312" w:cs="仿宋_GB2312"/>
          <w:bCs/>
          <w:sz w:val="44"/>
          <w:szCs w:val="44"/>
        </w:rPr>
      </w:pPr>
      <w:r>
        <w:rPr>
          <w:rFonts w:hint="eastAsia" w:ascii="方正小标宋简体" w:hAnsi="方正小标宋简体" w:eastAsia="方正小标宋简体" w:cs="方正小标宋简体"/>
          <w:sz w:val="44"/>
          <w:szCs w:val="44"/>
        </w:rPr>
        <w:t>证明材料清单</w:t>
      </w:r>
    </w:p>
    <w:p>
      <w:pPr>
        <w:spacing w:line="560" w:lineRule="exact"/>
        <w:ind w:firstLine="640" w:firstLineChars="200"/>
        <w:textAlignment w:val="baseline"/>
        <w:rPr>
          <w:rFonts w:ascii="黑体" w:hAnsi="黑体" w:eastAsia="黑体" w:cs="仿宋"/>
          <w:bC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仿宋"/>
          <w:bCs/>
          <w:color w:val="auto"/>
          <w:lang w:eastAsia="zh-CN"/>
        </w:rPr>
      </w:pPr>
      <w:r>
        <w:rPr>
          <w:rFonts w:hint="eastAsia" w:ascii="黑体" w:hAnsi="黑体" w:eastAsia="黑体" w:cs="仿宋"/>
          <w:bCs/>
          <w:color w:val="auto"/>
        </w:rPr>
        <w:t>一、品牌基础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ascii="仿宋_GB2312" w:hAnsi="仿宋_GB2312" w:eastAsia="仿宋_GB2312" w:cs="仿宋_GB2312"/>
          <w:color w:val="000000" w:themeColor="text1"/>
          <w:kern w:val="0"/>
          <w:sz w:val="32"/>
          <w:szCs w:val="32"/>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rPr>
        <w:t>质量管理能力。</w:t>
      </w:r>
      <w:r>
        <w:rPr>
          <w:rFonts w:hint="eastAsia" w:ascii="仿宋_GB2312" w:hAnsi="仿宋_GB2312" w:eastAsia="仿宋_GB2312" w:cs="仿宋_GB2312"/>
          <w:color w:val="auto"/>
          <w:kern w:val="0"/>
          <w:sz w:val="32"/>
          <w:szCs w:val="32"/>
        </w:rPr>
        <w:t>主要包括：</w:t>
      </w:r>
      <w:r>
        <w:rPr>
          <w:rFonts w:ascii="仿宋_GB2312" w:hAnsi="仿宋_GB2312" w:eastAsia="仿宋_GB2312" w:cs="仿宋_GB2312"/>
          <w:color w:val="auto"/>
          <w:kern w:val="0"/>
          <w:sz w:val="32"/>
          <w:szCs w:val="32"/>
        </w:rPr>
        <w:t>企业通过</w:t>
      </w:r>
      <w:r>
        <w:rPr>
          <w:rFonts w:hint="eastAsia" w:ascii="仿宋_GB2312" w:hAnsi="仿宋_GB2312" w:eastAsia="仿宋_GB2312" w:cs="仿宋_GB2312"/>
          <w:color w:val="auto"/>
          <w:kern w:val="0"/>
          <w:sz w:val="32"/>
          <w:szCs w:val="32"/>
        </w:rPr>
        <w:t>各类</w:t>
      </w:r>
      <w:r>
        <w:rPr>
          <w:rFonts w:hint="eastAsia" w:ascii="仿宋_GB2312" w:hAnsi="仿宋_GB2312" w:eastAsia="仿宋_GB2312" w:cs="仿宋_GB2312"/>
          <w:color w:val="auto"/>
          <w:kern w:val="0"/>
          <w:sz w:val="32"/>
          <w:szCs w:val="32"/>
          <w:lang w:eastAsia="zh-CN"/>
        </w:rPr>
        <w:t>质量、测量</w:t>
      </w:r>
      <w:r>
        <w:rPr>
          <w:rFonts w:ascii="仿宋_GB2312" w:hAnsi="仿宋_GB2312" w:eastAsia="仿宋_GB2312" w:cs="仿宋_GB2312"/>
          <w:color w:val="auto"/>
          <w:kern w:val="0"/>
          <w:sz w:val="32"/>
          <w:szCs w:val="32"/>
        </w:rPr>
        <w:t>管理体系</w:t>
      </w:r>
      <w:r>
        <w:rPr>
          <w:rFonts w:hint="eastAsia" w:ascii="仿宋_GB2312" w:hAnsi="仿宋_GB2312" w:eastAsia="仿宋_GB2312" w:cs="仿宋_GB2312"/>
          <w:color w:val="auto"/>
          <w:kern w:val="0"/>
          <w:sz w:val="32"/>
          <w:szCs w:val="32"/>
          <w:lang w:val="en-US" w:eastAsia="zh-CN"/>
        </w:rPr>
        <w:t>（2A及以上）</w:t>
      </w:r>
      <w:r>
        <w:rPr>
          <w:rFonts w:ascii="仿宋_GB2312" w:hAnsi="仿宋_GB2312" w:eastAsia="仿宋_GB2312" w:cs="仿宋_GB2312"/>
          <w:color w:val="auto"/>
          <w:kern w:val="0"/>
          <w:sz w:val="32"/>
          <w:szCs w:val="32"/>
        </w:rPr>
        <w:t>认证并在有效期内的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企业通过绿色产品认证</w:t>
      </w:r>
      <w:r>
        <w:rPr>
          <w:rFonts w:hint="eastAsia" w:ascii="仿宋_GB2312" w:hAnsi="仿宋_GB2312" w:eastAsia="仿宋_GB2312" w:cs="仿宋_GB2312"/>
          <w:color w:val="auto"/>
          <w:kern w:val="0"/>
          <w:sz w:val="32"/>
          <w:szCs w:val="32"/>
          <w:lang w:eastAsia="zh-CN"/>
        </w:rPr>
        <w:t>、有机产品认证、</w:t>
      </w:r>
      <w:r>
        <w:rPr>
          <w:rFonts w:ascii="仿宋_GB2312" w:hAnsi="仿宋_GB2312" w:eastAsia="仿宋_GB2312" w:cs="仿宋_GB2312"/>
          <w:color w:val="auto"/>
          <w:kern w:val="0"/>
          <w:sz w:val="32"/>
          <w:szCs w:val="32"/>
        </w:rPr>
        <w:t>地理标志产品认证、</w:t>
      </w:r>
      <w:r>
        <w:rPr>
          <w:rFonts w:hint="eastAsia" w:ascii="仿宋_GB2312" w:hAnsi="仿宋_GB2312" w:eastAsia="仿宋_GB2312" w:cs="仿宋_GB2312"/>
          <w:color w:val="auto"/>
          <w:kern w:val="0"/>
          <w:sz w:val="32"/>
          <w:szCs w:val="32"/>
          <w:lang w:eastAsia="zh-CN"/>
        </w:rPr>
        <w:t>服务认证</w:t>
      </w:r>
      <w:r>
        <w:rPr>
          <w:rFonts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自愿性</w:t>
      </w:r>
      <w:r>
        <w:rPr>
          <w:rFonts w:ascii="仿宋_GB2312" w:hAnsi="仿宋_GB2312" w:eastAsia="仿宋_GB2312" w:cs="仿宋_GB2312"/>
          <w:color w:val="auto"/>
          <w:kern w:val="0"/>
          <w:sz w:val="32"/>
          <w:szCs w:val="32"/>
        </w:rPr>
        <w:t>认证</w:t>
      </w:r>
      <w:r>
        <w:rPr>
          <w:rFonts w:hint="eastAsia" w:ascii="仿宋_GB2312" w:hAnsi="仿宋_GB2312" w:eastAsia="仿宋_GB2312" w:cs="仿宋_GB2312"/>
          <w:color w:val="auto"/>
          <w:kern w:val="0"/>
          <w:sz w:val="32"/>
          <w:szCs w:val="32"/>
        </w:rPr>
        <w:t>并在证书有效期内的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；企业导入卓越绩效管理模式、</w:t>
      </w:r>
      <w:r>
        <w:rPr>
          <w:rFonts w:hint="eastAsia" w:ascii="仿宋_GB2312" w:hAnsi="仿宋_GB2312" w:eastAsia="仿宋_GB2312" w:cs="仿宋_GB2312"/>
          <w:color w:val="auto"/>
          <w:kern w:val="0"/>
          <w:sz w:val="32"/>
          <w:szCs w:val="32"/>
          <w:lang w:eastAsia="zh-CN"/>
        </w:rPr>
        <w:t>采用</w:t>
      </w:r>
      <w:r>
        <w:rPr>
          <w:rFonts w:hint="eastAsia" w:ascii="仿宋_GB2312" w:hAnsi="仿宋_GB2312" w:eastAsia="仿宋_GB2312" w:cs="仿宋_GB2312"/>
          <w:color w:val="auto"/>
          <w:kern w:val="0"/>
          <w:sz w:val="32"/>
          <w:szCs w:val="32"/>
        </w:rPr>
        <w:t>精益生产、六西格玛</w:t>
      </w:r>
      <w:r>
        <w:rPr>
          <w:rFonts w:hint="eastAsia" w:ascii="仿宋_GB2312" w:hAnsi="仿宋_GB2312" w:eastAsia="仿宋_GB2312" w:cs="仿宋_GB2312"/>
          <w:color w:val="auto"/>
          <w:kern w:val="0"/>
          <w:sz w:val="32"/>
          <w:szCs w:val="32"/>
          <w:lang w:eastAsia="zh-CN"/>
        </w:rPr>
        <w:t>、全面质量管理、零缺陷</w:t>
      </w:r>
      <w:r>
        <w:rPr>
          <w:rFonts w:hint="eastAsia" w:ascii="仿宋_GB2312" w:hAnsi="仿宋_GB2312" w:eastAsia="仿宋_GB2312" w:cs="仿宋_GB2312"/>
          <w:color w:val="auto"/>
          <w:kern w:val="0"/>
          <w:sz w:val="32"/>
          <w:szCs w:val="32"/>
        </w:rPr>
        <w:t>等先进管理</w:t>
      </w:r>
      <w:r>
        <w:rPr>
          <w:rFonts w:hint="eastAsia" w:ascii="仿宋_GB2312" w:hAnsi="仿宋_GB2312" w:eastAsia="仿宋_GB2312" w:cs="仿宋_GB2312"/>
          <w:color w:val="auto"/>
          <w:kern w:val="0"/>
          <w:sz w:val="32"/>
          <w:szCs w:val="32"/>
          <w:lang w:eastAsia="zh-CN"/>
        </w:rPr>
        <w:t>模式（方法）</w:t>
      </w:r>
      <w:r>
        <w:rPr>
          <w:rFonts w:hint="eastAsia" w:ascii="仿宋_GB2312" w:hAnsi="仿宋_GB2312" w:eastAsia="仿宋_GB2312" w:cs="仿宋_GB2312"/>
          <w:sz w:val="32"/>
          <w:szCs w:val="32"/>
          <w:lang w:eastAsia="zh-CN"/>
        </w:rPr>
        <w:t>满</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并取得成效的</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000000" w:themeColor="text1"/>
          <w:kern w:val="0"/>
          <w:sz w:val="32"/>
          <w:szCs w:val="32"/>
          <w:lang w:val="en-US" w:eastAsia="zh-CN"/>
        </w:rPr>
        <w:t>；</w:t>
      </w:r>
      <w:r>
        <w:rPr>
          <w:rFonts w:hint="eastAsia" w:ascii="仿宋_GB2312" w:hAnsi="仿宋_GB2312" w:eastAsia="仿宋_GB2312" w:cs="仿宋_GB2312"/>
          <w:color w:val="000000" w:themeColor="text1"/>
          <w:kern w:val="0"/>
          <w:sz w:val="32"/>
          <w:szCs w:val="32"/>
          <w:lang w:eastAsia="zh-CN"/>
        </w:rPr>
        <w:t>企业</w:t>
      </w:r>
      <w:r>
        <w:rPr>
          <w:rFonts w:hint="eastAsia" w:ascii="仿宋_GB2312" w:hAnsi="仿宋_GB2312" w:eastAsia="仿宋_GB2312" w:cs="仿宋_GB2312"/>
          <w:color w:val="000000" w:themeColor="text1"/>
          <w:kern w:val="0"/>
          <w:sz w:val="32"/>
          <w:szCs w:val="32"/>
          <w:lang w:val="en-US" w:eastAsia="zh-CN"/>
        </w:rPr>
        <w:t>质量文化体系</w:t>
      </w:r>
      <w:r>
        <w:rPr>
          <w:rFonts w:hint="eastAsia" w:ascii="仿宋_GB2312" w:hAnsi="仿宋_GB2312" w:cs="仿宋_GB2312"/>
          <w:color w:val="000000" w:themeColor="text1"/>
          <w:kern w:val="0"/>
          <w:sz w:val="32"/>
          <w:szCs w:val="32"/>
          <w:lang w:val="en-US" w:eastAsia="zh-CN"/>
        </w:rPr>
        <w:t>建设证明材料；参加</w:t>
      </w:r>
      <w:r>
        <w:rPr>
          <w:rFonts w:hint="eastAsia" w:ascii="仿宋_GB2312" w:hAnsi="仿宋_GB2312" w:eastAsia="仿宋_GB2312" w:cs="仿宋_GB2312"/>
          <w:color w:val="000000" w:themeColor="text1"/>
          <w:kern w:val="0"/>
          <w:sz w:val="32"/>
          <w:szCs w:val="32"/>
        </w:rPr>
        <w:t>佛山市</w:t>
      </w:r>
      <w:r>
        <w:rPr>
          <w:rFonts w:hint="eastAsia" w:ascii="仿宋_GB2312" w:hAnsi="仿宋_GB2312" w:eastAsia="仿宋_GB2312" w:cs="仿宋_GB2312"/>
          <w:color w:val="000000" w:themeColor="text1"/>
          <w:kern w:val="0"/>
          <w:sz w:val="32"/>
          <w:szCs w:val="32"/>
          <w:lang w:eastAsia="zh-CN"/>
        </w:rPr>
        <w:t>质量管理成果</w:t>
      </w:r>
      <w:r>
        <w:rPr>
          <w:rFonts w:hint="eastAsia" w:ascii="仿宋_GB2312" w:hAnsi="仿宋_GB2312" w:eastAsia="仿宋_GB2312" w:cs="仿宋_GB2312"/>
          <w:color w:val="000000" w:themeColor="text1"/>
          <w:kern w:val="0"/>
          <w:sz w:val="32"/>
          <w:szCs w:val="32"/>
        </w:rPr>
        <w:t>大赛</w:t>
      </w:r>
      <w:r>
        <w:rPr>
          <w:rFonts w:hint="eastAsia" w:ascii="仿宋_GB2312" w:hAnsi="仿宋_GB2312" w:eastAsia="仿宋_GB2312" w:cs="仿宋_GB2312"/>
          <w:color w:val="000000" w:themeColor="text1"/>
          <w:kern w:val="0"/>
          <w:sz w:val="32"/>
          <w:szCs w:val="32"/>
          <w:lang w:eastAsia="zh-CN"/>
        </w:rPr>
        <w:t>获奖</w:t>
      </w:r>
      <w:r>
        <w:rPr>
          <w:rFonts w:hint="eastAsia" w:ascii="仿宋_GB2312" w:hAnsi="仿宋_GB2312" w:eastAsia="仿宋_GB2312" w:cs="仿宋_GB2312"/>
          <w:color w:val="000000" w:themeColor="text1"/>
          <w:kern w:val="0"/>
          <w:sz w:val="32"/>
          <w:szCs w:val="32"/>
          <w:lang w:val="en-US" w:eastAsia="zh-CN"/>
        </w:rPr>
        <w:t>证明材料</w:t>
      </w:r>
      <w:r>
        <w:rPr>
          <w:rFonts w:hint="eastAsia" w:ascii="仿宋_GB2312" w:hAnsi="仿宋_GB2312" w:eastAsia="仿宋_GB2312" w:cs="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color w:val="auto"/>
          <w:kern w:val="0"/>
          <w:sz w:val="32"/>
          <w:szCs w:val="32"/>
        </w:rPr>
        <w:t>标准化能力。</w:t>
      </w:r>
      <w:r>
        <w:rPr>
          <w:rFonts w:hint="eastAsia" w:ascii="仿宋_GB2312" w:hAnsi="仿宋_GB2312" w:eastAsia="仿宋_GB2312" w:cs="仿宋_GB2312"/>
          <w:color w:val="auto"/>
          <w:kern w:val="0"/>
          <w:sz w:val="32"/>
          <w:szCs w:val="32"/>
        </w:rPr>
        <w:t>主要包括：企业承担国际、国家、省级专业标准化委员会</w:t>
      </w:r>
      <w:r>
        <w:rPr>
          <w:rFonts w:hint="eastAsia" w:ascii="仿宋_GB2312" w:hAnsi="仿宋_GB2312" w:eastAsia="仿宋_GB2312" w:cs="仿宋_GB2312"/>
          <w:color w:val="auto"/>
          <w:kern w:val="0"/>
          <w:sz w:val="32"/>
          <w:szCs w:val="32"/>
          <w:lang w:eastAsia="zh-CN"/>
        </w:rPr>
        <w:t>秘书处</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；企业主导（第一单位）国际标准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国家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行业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标准</w:t>
      </w:r>
      <w:r>
        <w:rPr>
          <w:rFonts w:hint="eastAsia" w:ascii="仿宋_GB2312" w:hAnsi="仿宋_GB2312" w:eastAsia="仿宋_GB2312" w:cs="仿宋_GB2312"/>
          <w:color w:val="auto"/>
          <w:kern w:val="0"/>
          <w:sz w:val="32"/>
          <w:szCs w:val="32"/>
          <w:lang w:eastAsia="zh-CN"/>
        </w:rPr>
        <w:t>、地方标准</w:t>
      </w:r>
      <w:r>
        <w:rPr>
          <w:rFonts w:hint="eastAsia" w:ascii="仿宋_GB2312" w:hAnsi="仿宋_GB2312" w:eastAsia="仿宋_GB2312" w:cs="仿宋_GB2312"/>
          <w:color w:val="auto"/>
          <w:kern w:val="0"/>
          <w:sz w:val="32"/>
          <w:szCs w:val="32"/>
        </w:rPr>
        <w:t>制修订的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；企业参与起草（排名前5）国际标准、国家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行业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标准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地方标准</w:t>
      </w:r>
      <w:r>
        <w:rPr>
          <w:rFonts w:hint="eastAsia" w:ascii="仿宋_GB2312" w:hAnsi="仿宋_GB2312" w:eastAsia="仿宋_GB2312" w:cs="仿宋_GB2312"/>
          <w:color w:val="auto"/>
          <w:kern w:val="0"/>
          <w:sz w:val="32"/>
          <w:szCs w:val="32"/>
          <w:lang w:eastAsia="zh-CN"/>
        </w:rPr>
        <w:t>制</w:t>
      </w:r>
      <w:r>
        <w:rPr>
          <w:rFonts w:hint="eastAsia" w:ascii="仿宋_GB2312" w:hAnsi="仿宋_GB2312" w:eastAsia="仿宋_GB2312" w:cs="仿宋_GB2312"/>
          <w:color w:val="auto"/>
          <w:kern w:val="0"/>
          <w:sz w:val="32"/>
          <w:szCs w:val="32"/>
        </w:rPr>
        <w:t>修订的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企业</w:t>
      </w:r>
      <w:r>
        <w:rPr>
          <w:rFonts w:hint="eastAsia" w:ascii="仿宋_GB2312" w:hAnsi="仿宋_GB2312" w:eastAsia="仿宋_GB2312" w:cs="仿宋_GB2312"/>
          <w:color w:val="auto"/>
          <w:kern w:val="0"/>
          <w:sz w:val="32"/>
          <w:szCs w:val="32"/>
        </w:rPr>
        <w:t>主导制定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第一单位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团体标准</w:t>
      </w:r>
      <w:r>
        <w:rPr>
          <w:rFonts w:hint="eastAsia" w:ascii="仿宋_GB2312" w:hAnsi="仿宋_GB2312" w:eastAsia="仿宋_GB2312" w:cs="仿宋_GB2312"/>
          <w:color w:val="auto"/>
          <w:kern w:val="0"/>
          <w:sz w:val="32"/>
          <w:szCs w:val="32"/>
          <w:lang w:val="en-US" w:eastAsia="zh-CN"/>
        </w:rPr>
        <w:t>的证明材料；企业参与</w:t>
      </w:r>
      <w:r>
        <w:rPr>
          <w:rFonts w:hint="eastAsia" w:ascii="仿宋_GB2312" w:hAnsi="仿宋_GB2312" w:eastAsia="仿宋_GB2312" w:cs="仿宋_GB2312"/>
          <w:color w:val="auto"/>
          <w:kern w:val="0"/>
          <w:sz w:val="32"/>
          <w:szCs w:val="32"/>
        </w:rPr>
        <w:t>制定团体标准</w:t>
      </w:r>
      <w:r>
        <w:rPr>
          <w:rFonts w:hint="eastAsia" w:ascii="仿宋_GB2312" w:hAnsi="仿宋_GB2312" w:eastAsia="仿宋_GB2312" w:cs="仿宋_GB2312"/>
          <w:color w:val="auto"/>
          <w:kern w:val="0"/>
          <w:sz w:val="32"/>
          <w:szCs w:val="32"/>
          <w:lang w:val="en-US" w:eastAsia="zh-CN"/>
        </w:rPr>
        <w:t>的证明材料；企业</w:t>
      </w:r>
      <w:r>
        <w:rPr>
          <w:rFonts w:hint="eastAsia" w:ascii="仿宋_GB2312" w:hAnsi="仿宋_GB2312" w:eastAsia="仿宋_GB2312" w:cs="仿宋_GB2312"/>
          <w:color w:val="auto"/>
          <w:kern w:val="0"/>
          <w:sz w:val="32"/>
          <w:szCs w:val="32"/>
        </w:rPr>
        <w:t>获第三方机构颁发的标准化良好行为企业</w:t>
      </w:r>
      <w:r>
        <w:rPr>
          <w:rFonts w:hint="eastAsia" w:ascii="仿宋_GB2312" w:hAnsi="仿宋_GB2312" w:eastAsia="仿宋_GB2312" w:cs="仿宋_GB2312"/>
          <w:color w:val="auto"/>
          <w:kern w:val="0"/>
          <w:sz w:val="32"/>
          <w:szCs w:val="32"/>
          <w:lang w:val="en-US" w:eastAsia="zh-CN"/>
        </w:rPr>
        <w:t>确认</w:t>
      </w:r>
      <w:r>
        <w:rPr>
          <w:rFonts w:hint="eastAsia" w:ascii="仿宋_GB2312" w:hAnsi="仿宋_GB2312" w:eastAsia="仿宋_GB2312" w:cs="仿宋_GB2312"/>
          <w:color w:val="auto"/>
          <w:kern w:val="0"/>
          <w:sz w:val="32"/>
          <w:szCs w:val="32"/>
          <w:lang w:eastAsia="zh-CN"/>
        </w:rPr>
        <w:t>并在有效期内</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企业获得“企业标准领跑者”称号</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rPr>
        <w:t>技术创新水平。</w:t>
      </w:r>
      <w:r>
        <w:rPr>
          <w:rFonts w:hint="eastAsia" w:ascii="仿宋_GB2312" w:hAnsi="仿宋_GB2312" w:eastAsia="仿宋_GB2312" w:cs="仿宋_GB2312"/>
          <w:color w:val="auto"/>
          <w:kern w:val="0"/>
          <w:sz w:val="32"/>
          <w:szCs w:val="32"/>
        </w:rPr>
        <w:t>主要包括：具</w:t>
      </w:r>
      <w:r>
        <w:rPr>
          <w:rFonts w:hint="eastAsia" w:ascii="仿宋_GB2312" w:hAnsi="仿宋_GB2312" w:eastAsia="仿宋_GB2312" w:cs="仿宋_GB2312"/>
          <w:color w:val="auto"/>
          <w:kern w:val="0"/>
          <w:sz w:val="32"/>
          <w:szCs w:val="32"/>
          <w:lang w:eastAsia="zh-CN"/>
        </w:rPr>
        <w:t>有</w:t>
      </w:r>
      <w:r>
        <w:rPr>
          <w:rFonts w:hint="eastAsia" w:ascii="仿宋_GB2312" w:hAnsi="仿宋_GB2312" w:eastAsia="仿宋_GB2312" w:cs="仿宋_GB2312"/>
          <w:color w:val="auto"/>
          <w:kern w:val="0"/>
          <w:sz w:val="32"/>
          <w:szCs w:val="32"/>
        </w:rPr>
        <w:t>院士工作站、博士后工作站、国家级重点实验室</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获得</w:t>
      </w:r>
      <w:r>
        <w:rPr>
          <w:rFonts w:hint="eastAsia" w:ascii="仿宋_GB2312" w:hAnsi="仿宋_GB2312" w:eastAsia="仿宋_GB2312" w:cs="仿宋_GB2312"/>
          <w:color w:val="auto"/>
          <w:kern w:val="0"/>
          <w:sz w:val="32"/>
          <w:szCs w:val="32"/>
        </w:rPr>
        <w:t>企业技术中心、工程研发中心认定并在有效期内的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；企业检测实验室获得</w:t>
      </w:r>
      <w:r>
        <w:rPr>
          <w:rFonts w:hint="eastAsia" w:ascii="仿宋_GB2312" w:hAnsi="仿宋_GB2312" w:eastAsia="仿宋_GB2312" w:cs="仿宋_GB2312"/>
          <w:color w:val="auto"/>
          <w:kern w:val="0"/>
          <w:sz w:val="32"/>
          <w:szCs w:val="32"/>
          <w:lang w:eastAsia="zh-CN"/>
        </w:rPr>
        <w:t>国家</w:t>
      </w:r>
      <w:r>
        <w:rPr>
          <w:rFonts w:hint="eastAsia" w:ascii="仿宋_GB2312" w:hAnsi="仿宋_GB2312" w:eastAsia="仿宋_GB2312" w:cs="仿宋_GB2312"/>
          <w:color w:val="auto"/>
          <w:kern w:val="0"/>
          <w:sz w:val="32"/>
          <w:szCs w:val="32"/>
        </w:rPr>
        <w:t>实验室认可并在有效期内的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rPr>
        <w:t>建立检测实验室获得CMA资质认定并在有效期内的</w:t>
      </w:r>
      <w:r>
        <w:rPr>
          <w:rFonts w:hint="eastAsia" w:ascii="仿宋_GB2312" w:hAnsi="仿宋_GB2312" w:eastAsia="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；作为主要完成人（排名前五）获得国家、省、市各类科技进步奖</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企业获得发明专利</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黑体" w:hAnsi="黑体" w:eastAsia="黑体" w:cs="仿宋"/>
          <w:bCs/>
          <w:color w:val="auto"/>
        </w:rPr>
      </w:pPr>
      <w:r>
        <w:rPr>
          <w:rFonts w:hint="eastAsia" w:ascii="黑体" w:hAnsi="黑体" w:eastAsia="黑体" w:cs="仿宋"/>
          <w:bCs/>
          <w:color w:val="auto"/>
        </w:rPr>
        <w:t>二、</w:t>
      </w:r>
      <w:r>
        <w:rPr>
          <w:rFonts w:hint="eastAsia" w:ascii="黑体" w:hAnsi="黑体" w:eastAsia="黑体" w:cs="黑体"/>
          <w:b w:val="0"/>
          <w:bCs w:val="0"/>
          <w:color w:val="auto"/>
          <w:kern w:val="0"/>
          <w:sz w:val="32"/>
          <w:szCs w:val="32"/>
        </w:rPr>
        <w:t>品牌创建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rPr>
        <w:t>制度建设。</w:t>
      </w:r>
      <w:r>
        <w:rPr>
          <w:rFonts w:hint="eastAsia" w:ascii="仿宋_GB2312" w:hAnsi="仿宋_GB2312" w:eastAsia="仿宋_GB2312" w:cs="仿宋_GB2312"/>
          <w:color w:val="auto"/>
          <w:kern w:val="0"/>
          <w:sz w:val="32"/>
          <w:szCs w:val="32"/>
        </w:rPr>
        <w:t>主要包括：制定品牌战略规划</w:t>
      </w:r>
      <w:r>
        <w:rPr>
          <w:rFonts w:hint="eastAsia" w:ascii="仿宋_GB2312" w:hAnsi="仿宋_GB2312" w:eastAsia="仿宋_GB2312" w:cs="仿宋_GB2312"/>
          <w:color w:val="auto"/>
          <w:kern w:val="0"/>
          <w:sz w:val="32"/>
          <w:szCs w:val="32"/>
          <w:lang w:eastAsia="zh-CN"/>
        </w:rPr>
        <w:t>且</w:t>
      </w:r>
      <w:r>
        <w:rPr>
          <w:rFonts w:hint="eastAsia" w:ascii="仿宋_GB2312" w:hAnsi="仿宋_GB2312" w:eastAsia="仿宋_GB2312" w:cs="仿宋_GB2312"/>
          <w:color w:val="auto"/>
          <w:kern w:val="0"/>
          <w:sz w:val="32"/>
          <w:szCs w:val="32"/>
        </w:rPr>
        <w:t>有效实施</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年以上</w:t>
      </w:r>
      <w:r>
        <w:rPr>
          <w:rFonts w:hint="eastAsia" w:ascii="仿宋_GB2312" w:hAnsi="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；建立顾客投诉及快速协调解决、品牌危机预警和应急处理等品牌管理制度及其</w:t>
      </w:r>
      <w:r>
        <w:rPr>
          <w:rFonts w:hint="eastAsia" w:ascii="仿宋_GB2312" w:hAnsi="仿宋_GB2312" w:cs="仿宋_GB2312"/>
          <w:color w:val="auto"/>
          <w:kern w:val="0"/>
          <w:sz w:val="32"/>
          <w:szCs w:val="32"/>
          <w:lang w:val="en-US" w:eastAsia="zh-CN"/>
        </w:rPr>
        <w:t>有效开展工作的证明材料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color w:val="auto"/>
          <w:kern w:val="0"/>
          <w:sz w:val="32"/>
          <w:szCs w:val="32"/>
        </w:rPr>
        <w:t>活动组织。</w:t>
      </w:r>
      <w:r>
        <w:rPr>
          <w:rFonts w:hint="eastAsia" w:ascii="仿宋_GB2312" w:hAnsi="仿宋_GB2312" w:eastAsia="仿宋_GB2312" w:cs="仿宋_GB2312"/>
          <w:color w:val="auto"/>
          <w:kern w:val="0"/>
          <w:sz w:val="32"/>
          <w:szCs w:val="32"/>
        </w:rPr>
        <w:t>主要包括：参加品牌管理培训、专家咨询活动</w:t>
      </w:r>
      <w:r>
        <w:rPr>
          <w:rFonts w:hint="eastAsia" w:ascii="仿宋_GB2312" w:hAnsi="仿宋_GB2312" w:cs="仿宋_GB2312"/>
          <w:color w:val="auto"/>
          <w:kern w:val="0"/>
          <w:sz w:val="32"/>
          <w:szCs w:val="32"/>
          <w:lang w:val="en-US" w:eastAsia="zh-CN"/>
        </w:rPr>
        <w:t>且有效开展工作的成果材料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设有</w:t>
      </w:r>
      <w:r>
        <w:rPr>
          <w:rFonts w:hint="eastAsia" w:ascii="仿宋_GB2312" w:hAnsi="仿宋_GB2312" w:eastAsia="仿宋_GB2312" w:cs="仿宋_GB2312"/>
          <w:color w:val="auto"/>
          <w:kern w:val="0"/>
          <w:sz w:val="32"/>
          <w:szCs w:val="32"/>
        </w:rPr>
        <w:t>品牌运营官或品牌经理等</w:t>
      </w:r>
      <w:r>
        <w:rPr>
          <w:rFonts w:hint="eastAsia" w:ascii="仿宋_GB2312" w:hAnsi="仿宋_GB2312" w:eastAsia="仿宋_GB2312" w:cs="仿宋_GB2312"/>
          <w:color w:val="auto"/>
          <w:kern w:val="0"/>
          <w:sz w:val="32"/>
          <w:szCs w:val="32"/>
          <w:lang w:eastAsia="zh-CN"/>
        </w:rPr>
        <w:t>职位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对其</w:t>
      </w:r>
      <w:r>
        <w:rPr>
          <w:rFonts w:hint="eastAsia" w:ascii="仿宋_GB2312" w:hAnsi="仿宋_GB2312" w:eastAsia="仿宋_GB2312" w:cs="仿宋_GB2312"/>
          <w:color w:val="auto"/>
          <w:kern w:val="0"/>
          <w:sz w:val="32"/>
          <w:szCs w:val="32"/>
        </w:rPr>
        <w:t>培训合格且取得证书的</w:t>
      </w:r>
      <w:r>
        <w:rPr>
          <w:rFonts w:hint="eastAsia" w:ascii="仿宋_GB2312" w:hAnsi="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设立首席质量官制度，且品牌建设工作纳入首席质量官或总经理职责的，并有效实施的</w:t>
      </w:r>
      <w:r>
        <w:rPr>
          <w:rFonts w:hint="eastAsia" w:ascii="仿宋_GB2312" w:hAnsi="仿宋_GB2312" w:cs="仿宋_GB2312"/>
          <w:color w:val="auto"/>
          <w:kern w:val="0"/>
          <w:sz w:val="32"/>
          <w:szCs w:val="32"/>
          <w:lang w:val="en-US" w:eastAsia="zh-CN"/>
        </w:rPr>
        <w:t>证明材料；</w:t>
      </w:r>
      <w:r>
        <w:rPr>
          <w:rFonts w:hint="eastAsia" w:ascii="仿宋_GB2312" w:hAnsi="仿宋_GB2312" w:eastAsia="仿宋_GB2312" w:cs="仿宋_GB2312"/>
          <w:color w:val="auto"/>
          <w:kern w:val="0"/>
          <w:sz w:val="32"/>
          <w:szCs w:val="32"/>
          <w:lang w:val="en-US" w:eastAsia="zh-CN"/>
        </w:rPr>
        <w:t>近5年内</w:t>
      </w:r>
      <w:r>
        <w:rPr>
          <w:rFonts w:hint="eastAsia" w:ascii="仿宋_GB2312" w:hAnsi="仿宋_GB2312" w:eastAsia="仿宋_GB2312" w:cs="仿宋_GB2312"/>
          <w:color w:val="auto"/>
          <w:kern w:val="0"/>
          <w:sz w:val="32"/>
          <w:szCs w:val="32"/>
          <w:lang w:eastAsia="zh-CN"/>
        </w:rPr>
        <w:t>参与过</w:t>
      </w:r>
      <w:r>
        <w:rPr>
          <w:rFonts w:hint="eastAsia" w:ascii="仿宋_GB2312" w:hAnsi="仿宋_GB2312" w:eastAsia="仿宋_GB2312" w:cs="仿宋_GB2312"/>
          <w:color w:val="auto"/>
          <w:kern w:val="0"/>
          <w:sz w:val="32"/>
          <w:szCs w:val="32"/>
        </w:rPr>
        <w:t>第三方</w:t>
      </w:r>
      <w:r>
        <w:rPr>
          <w:rFonts w:ascii="仿宋_GB2312" w:hAnsi="仿宋_GB2312" w:eastAsia="仿宋_GB2312" w:cs="仿宋_GB2312"/>
          <w:color w:val="auto"/>
          <w:kern w:val="0"/>
          <w:sz w:val="32"/>
          <w:szCs w:val="32"/>
        </w:rPr>
        <w:t>品牌价值评价</w:t>
      </w:r>
      <w:r>
        <w:rPr>
          <w:rFonts w:hint="eastAsia" w:ascii="仿宋_GB2312" w:hAnsi="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rPr>
        <w:t>品牌荣誉。</w:t>
      </w:r>
      <w:r>
        <w:rPr>
          <w:rFonts w:hint="eastAsia" w:ascii="仿宋_GB2312" w:hAnsi="仿宋_GB2312" w:eastAsia="仿宋_GB2312" w:cs="仿宋_GB2312"/>
          <w:color w:val="auto"/>
          <w:kern w:val="0"/>
          <w:sz w:val="32"/>
          <w:szCs w:val="32"/>
        </w:rPr>
        <w:t>主要包括：获得</w:t>
      </w:r>
      <w:r>
        <w:rPr>
          <w:rFonts w:hint="eastAsia" w:ascii="仿宋_GB2312" w:hAnsi="仿宋_GB2312" w:eastAsia="仿宋_GB2312" w:cs="仿宋_GB2312"/>
          <w:color w:val="auto"/>
          <w:kern w:val="0"/>
          <w:sz w:val="32"/>
          <w:szCs w:val="32"/>
          <w:lang w:eastAsia="zh-CN"/>
        </w:rPr>
        <w:t>各级</w:t>
      </w:r>
      <w:r>
        <w:rPr>
          <w:rFonts w:hint="eastAsia" w:ascii="仿宋_GB2312" w:hAnsi="仿宋_GB2312" w:eastAsia="仿宋_GB2312" w:cs="仿宋_GB2312"/>
          <w:color w:val="auto"/>
          <w:kern w:val="0"/>
          <w:sz w:val="32"/>
          <w:szCs w:val="32"/>
        </w:rPr>
        <w:t>政府质量奖</w:t>
      </w:r>
      <w:r>
        <w:rPr>
          <w:rFonts w:hint="eastAsia" w:ascii="仿宋_GB2312" w:hAnsi="仿宋_GB2312" w:eastAsia="仿宋_GB2312" w:cs="仿宋_GB2312"/>
          <w:color w:val="auto"/>
          <w:kern w:val="0"/>
          <w:sz w:val="32"/>
          <w:szCs w:val="32"/>
          <w:lang w:eastAsia="zh-CN"/>
        </w:rPr>
        <w:t>（提名奖）</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标准创新贡献奖、全国知名品牌创建示范区骨干企业、</w:t>
      </w:r>
      <w:r>
        <w:rPr>
          <w:rFonts w:hint="eastAsia" w:ascii="仿宋_GB2312" w:hAnsi="仿宋_GB2312" w:eastAsia="仿宋_GB2312" w:cs="仿宋_GB2312"/>
          <w:color w:val="auto"/>
          <w:kern w:val="0"/>
          <w:sz w:val="32"/>
          <w:szCs w:val="32"/>
        </w:rPr>
        <w:t>质量品牌提升示范区示范企业、</w:t>
      </w:r>
      <w:r>
        <w:rPr>
          <w:rFonts w:hint="eastAsia" w:ascii="仿宋_GB2312" w:hAnsi="仿宋_GB2312" w:eastAsia="仿宋_GB2312" w:cs="仿宋_GB2312"/>
          <w:color w:val="auto"/>
          <w:kern w:val="0"/>
          <w:sz w:val="32"/>
          <w:szCs w:val="32"/>
          <w:lang w:eastAsia="zh-CN"/>
        </w:rPr>
        <w:t>数字化工厂（数字化车间）、</w:t>
      </w:r>
      <w:r>
        <w:rPr>
          <w:rFonts w:hint="eastAsia" w:ascii="仿宋_GB2312" w:hAnsi="仿宋_GB2312" w:eastAsia="仿宋_GB2312" w:cs="仿宋_GB2312"/>
          <w:color w:val="auto"/>
          <w:kern w:val="0"/>
          <w:sz w:val="32"/>
          <w:szCs w:val="32"/>
        </w:rPr>
        <w:t>“专精特新”企业、知识产权示范企业</w:t>
      </w:r>
      <w:r>
        <w:rPr>
          <w:rFonts w:hint="eastAsia" w:ascii="仿宋_GB2312" w:hAnsi="仿宋_GB2312" w:eastAsia="仿宋_GB2312" w:cs="仿宋_GB2312"/>
          <w:color w:val="auto"/>
          <w:kern w:val="0"/>
          <w:sz w:val="32"/>
          <w:szCs w:val="32"/>
          <w:lang w:eastAsia="zh-CN"/>
        </w:rPr>
        <w:t>（知识产权</w:t>
      </w:r>
      <w:r>
        <w:rPr>
          <w:rFonts w:hint="eastAsia" w:ascii="仿宋_GB2312" w:hAnsi="仿宋_GB2312" w:eastAsia="仿宋_GB2312" w:cs="仿宋_GB2312"/>
          <w:color w:val="auto"/>
          <w:kern w:val="0"/>
          <w:sz w:val="32"/>
          <w:szCs w:val="32"/>
        </w:rPr>
        <w:t>优势企业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“佛山标准”产品、</w:t>
      </w:r>
      <w:r>
        <w:rPr>
          <w:rFonts w:hint="eastAsia" w:ascii="仿宋_GB2312" w:hAnsi="仿宋_GB2312" w:eastAsia="仿宋_GB2312" w:cs="仿宋_GB2312"/>
          <w:color w:val="auto"/>
          <w:kern w:val="0"/>
          <w:sz w:val="32"/>
          <w:szCs w:val="32"/>
          <w:lang w:eastAsia="zh-CN"/>
        </w:rPr>
        <w:t>驰名</w:t>
      </w:r>
      <w:r>
        <w:rPr>
          <w:rFonts w:hint="eastAsia" w:ascii="仿宋_GB2312" w:hAnsi="仿宋_GB2312" w:eastAsia="仿宋_GB2312" w:cs="仿宋_GB2312"/>
          <w:color w:val="auto"/>
          <w:kern w:val="0"/>
          <w:sz w:val="32"/>
          <w:szCs w:val="32"/>
        </w:rPr>
        <w:t>商标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专利</w:t>
      </w:r>
      <w:r>
        <w:rPr>
          <w:rFonts w:hint="eastAsia" w:ascii="仿宋_GB2312" w:hAnsi="仿宋_GB2312" w:eastAsia="仿宋_GB2312" w:cs="仿宋_GB2312"/>
          <w:color w:val="auto"/>
          <w:kern w:val="0"/>
          <w:sz w:val="32"/>
          <w:szCs w:val="32"/>
          <w:lang w:eastAsia="zh-CN"/>
        </w:rPr>
        <w:t>金（银）奖</w:t>
      </w:r>
      <w:r>
        <w:rPr>
          <w:rFonts w:hint="eastAsia" w:ascii="仿宋_GB2312" w:hAnsi="仿宋_GB2312" w:eastAsia="仿宋_GB2312" w:cs="仿宋_GB2312"/>
          <w:color w:val="auto"/>
          <w:kern w:val="0"/>
          <w:sz w:val="32"/>
          <w:szCs w:val="32"/>
        </w:rPr>
        <w:t>等荣誉称号</w:t>
      </w:r>
      <w:r>
        <w:rPr>
          <w:rFonts w:hint="eastAsia" w:ascii="仿宋_GB2312" w:hAnsi="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近</w:t>
      </w:r>
      <w:r>
        <w:rPr>
          <w:rFonts w:hint="eastAsia" w:ascii="仿宋_GB2312" w:hAnsi="仿宋_GB2312" w:eastAsia="仿宋_GB2312" w:cs="仿宋_GB2312"/>
          <w:color w:val="auto"/>
          <w:kern w:val="0"/>
          <w:sz w:val="32"/>
          <w:szCs w:val="32"/>
          <w:lang w:val="en-US" w:eastAsia="zh-CN"/>
        </w:rPr>
        <w:t>5年内</w:t>
      </w:r>
      <w:r>
        <w:rPr>
          <w:rFonts w:hint="eastAsia" w:ascii="仿宋_GB2312" w:hAnsi="仿宋_GB2312" w:eastAsia="仿宋_GB2312" w:cs="仿宋_GB2312"/>
          <w:color w:val="auto"/>
          <w:kern w:val="0"/>
          <w:sz w:val="32"/>
          <w:szCs w:val="32"/>
        </w:rPr>
        <w:t>上榜</w:t>
      </w:r>
      <w:r>
        <w:rPr>
          <w:rFonts w:hint="eastAsia" w:ascii="仿宋_GB2312" w:hAnsi="仿宋_GB2312" w:eastAsia="仿宋_GB2312" w:cs="仿宋_GB2312"/>
          <w:color w:val="auto"/>
          <w:kern w:val="0"/>
          <w:sz w:val="32"/>
          <w:szCs w:val="32"/>
          <w:lang w:eastAsia="zh-CN"/>
        </w:rPr>
        <w:t>国际</w:t>
      </w:r>
      <w:r>
        <w:rPr>
          <w:rFonts w:hint="eastAsia" w:ascii="仿宋_GB2312" w:hAnsi="仿宋_GB2312" w:eastAsia="仿宋_GB2312" w:cs="仿宋_GB2312"/>
          <w:color w:val="auto"/>
          <w:kern w:val="0"/>
          <w:sz w:val="32"/>
          <w:szCs w:val="32"/>
        </w:rPr>
        <w:t>权威机构</w:t>
      </w:r>
      <w:r>
        <w:rPr>
          <w:rFonts w:hint="eastAsia" w:ascii="仿宋_GB2312" w:hAnsi="仿宋_GB2312" w:eastAsia="仿宋_GB2312" w:cs="仿宋_GB2312"/>
          <w:color w:val="auto"/>
          <w:kern w:val="0"/>
          <w:sz w:val="32"/>
          <w:szCs w:val="32"/>
          <w:lang w:eastAsia="zh-CN"/>
        </w:rPr>
        <w:t>、国家级行业协会</w:t>
      </w:r>
      <w:r>
        <w:rPr>
          <w:rFonts w:hint="eastAsia" w:ascii="仿宋_GB2312" w:hAnsi="仿宋_GB2312" w:eastAsia="仿宋_GB2312" w:cs="仿宋_GB2312"/>
          <w:color w:val="auto"/>
          <w:kern w:val="0"/>
          <w:sz w:val="32"/>
          <w:szCs w:val="32"/>
        </w:rPr>
        <w:t>组织的品牌评价榜单</w:t>
      </w:r>
      <w:r>
        <w:rPr>
          <w:rFonts w:hint="eastAsia" w:ascii="仿宋_GB2312" w:hAnsi="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_GB2312" w:hAnsi="仿宋" w:cs="仿宋"/>
          <w:color w:val="auto"/>
        </w:rPr>
      </w:pPr>
      <w:r>
        <w:rPr>
          <w:rFonts w:hint="eastAsia" w:ascii="黑体" w:hAnsi="黑体" w:eastAsia="黑体" w:cs="仿宋"/>
          <w:bCs/>
          <w:color w:val="auto"/>
        </w:rPr>
        <w:t>三、</w:t>
      </w:r>
      <w:r>
        <w:rPr>
          <w:rFonts w:hint="eastAsia" w:ascii="黑体" w:hAnsi="黑体" w:eastAsia="黑体" w:cs="黑体"/>
          <w:color w:val="auto"/>
          <w:kern w:val="0"/>
          <w:sz w:val="32"/>
          <w:szCs w:val="32"/>
        </w:rPr>
        <w:t>品牌维护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rPr>
        <w:t>商标注册。</w:t>
      </w:r>
      <w:r>
        <w:rPr>
          <w:rFonts w:hint="eastAsia" w:ascii="仿宋_GB2312" w:hAnsi="仿宋_GB2312" w:eastAsia="仿宋_GB2312" w:cs="仿宋_GB2312"/>
          <w:color w:val="auto"/>
          <w:kern w:val="0"/>
          <w:sz w:val="32"/>
          <w:szCs w:val="32"/>
        </w:rPr>
        <w:t>主要包括：企业有效商标注册范围涵盖</w:t>
      </w:r>
      <w:r>
        <w:rPr>
          <w:rFonts w:hint="eastAsia" w:ascii="仿宋_GB2312" w:hAnsi="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业务范围以及开展合理的防御性注册</w:t>
      </w:r>
      <w:r>
        <w:rPr>
          <w:rFonts w:hint="eastAsia" w:ascii="仿宋_GB2312" w:hAnsi="仿宋_GB2312" w:cs="仿宋_GB2312"/>
          <w:color w:val="auto"/>
          <w:kern w:val="0"/>
          <w:sz w:val="32"/>
          <w:szCs w:val="32"/>
          <w:lang w:eastAsia="zh-CN"/>
        </w:rPr>
        <w:t>相关工作</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color w:val="auto"/>
          <w:kern w:val="0"/>
          <w:sz w:val="32"/>
          <w:szCs w:val="32"/>
        </w:rPr>
        <w:t>海外知识产权布局。</w:t>
      </w:r>
      <w:r>
        <w:rPr>
          <w:rFonts w:hint="eastAsia" w:ascii="仿宋_GB2312" w:hAnsi="仿宋_GB2312" w:eastAsia="仿宋_GB2312" w:cs="仿宋_GB2312"/>
          <w:color w:val="auto"/>
          <w:kern w:val="0"/>
          <w:sz w:val="32"/>
          <w:szCs w:val="32"/>
        </w:rPr>
        <w:t>主要包括：</w:t>
      </w:r>
      <w:r>
        <w:rPr>
          <w:rFonts w:hint="eastAsia" w:ascii="仿宋_GB2312" w:hAnsi="仿宋_GB2312" w:eastAsia="仿宋_GB2312" w:cs="仿宋_GB2312"/>
          <w:color w:val="000000"/>
          <w:kern w:val="0"/>
          <w:sz w:val="32"/>
          <w:szCs w:val="32"/>
        </w:rPr>
        <w:t>积极开展马德里商标国际注册，且近</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年在有效期内的商标累计数量稳步提升的</w:t>
      </w:r>
      <w:r>
        <w:rPr>
          <w:rFonts w:hint="eastAsia" w:ascii="仿宋_GB2312" w:hAnsi="仿宋_GB2312" w:cs="仿宋_GB2312"/>
          <w:color w:val="000000"/>
          <w:kern w:val="0"/>
          <w:sz w:val="32"/>
          <w:szCs w:val="32"/>
          <w:lang w:eastAsia="zh-CN"/>
        </w:rPr>
        <w:t>的证明材料</w:t>
      </w:r>
      <w:r>
        <w:rPr>
          <w:rFonts w:hint="eastAsia" w:ascii="仿宋_GB2312" w:hAnsi="仿宋_GB2312" w:eastAsia="仿宋_GB2312" w:cs="仿宋_GB2312"/>
          <w:color w:val="000000"/>
          <w:kern w:val="0"/>
          <w:sz w:val="32"/>
          <w:szCs w:val="32"/>
        </w:rPr>
        <w:t>；企业上一年度马德里商标国际注册量增长率高于佛山市企业同期平均水平</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rPr>
        <w:t>危机处理与维权</w:t>
      </w:r>
      <w:r>
        <w:rPr>
          <w:rFonts w:hint="eastAsia" w:ascii="楷体_GB2312" w:hAnsi="楷体_GB2312" w:eastAsia="楷体_GB2312" w:cs="楷体_GB2312"/>
          <w:color w:val="auto"/>
          <w:kern w:val="0"/>
          <w:sz w:val="32"/>
          <w:szCs w:val="32"/>
          <w:lang w:eastAsia="zh-CN"/>
        </w:rPr>
        <w:t>保护</w:t>
      </w:r>
      <w:r>
        <w:rPr>
          <w:rFonts w:hint="eastAsia" w:ascii="楷体_GB2312" w:hAnsi="楷体_GB2312" w:eastAsia="楷体_GB2312" w:cs="楷体_GB2312"/>
          <w:color w:val="auto"/>
          <w:kern w:val="0"/>
          <w:sz w:val="32"/>
          <w:szCs w:val="32"/>
        </w:rPr>
        <w:t>。</w:t>
      </w:r>
      <w:r>
        <w:rPr>
          <w:rFonts w:hint="eastAsia" w:ascii="仿宋_GB2312" w:hAnsi="仿宋_GB2312" w:eastAsia="仿宋_GB2312" w:cs="仿宋_GB2312"/>
          <w:color w:val="auto"/>
          <w:kern w:val="0"/>
          <w:sz w:val="32"/>
          <w:szCs w:val="32"/>
        </w:rPr>
        <w:t>主要包括：成立品牌维护专门机构</w:t>
      </w:r>
      <w:r>
        <w:rPr>
          <w:rFonts w:hint="eastAsia" w:ascii="仿宋_GB2312" w:hAnsi="仿宋_GB2312" w:eastAsia="仿宋_GB2312" w:cs="仿宋_GB2312"/>
          <w:color w:val="auto"/>
          <w:kern w:val="0"/>
          <w:sz w:val="32"/>
          <w:szCs w:val="32"/>
          <w:lang w:eastAsia="zh-CN"/>
        </w:rPr>
        <w:t>并有效开展活动</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rPr>
        <w:t>危机预警和应急处理、打击假冒侵权等</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lang w:eastAsia="zh-CN"/>
        </w:rPr>
        <w:t>；开展商业秘密保护工作</w:t>
      </w:r>
      <w:r>
        <w:rPr>
          <w:rFonts w:hint="eastAsia" w:ascii="仿宋_GB2312" w:hAnsi="仿宋_GB2312" w:eastAsia="仿宋_GB2312" w:cs="仿宋_GB2312"/>
          <w:color w:val="auto"/>
          <w:kern w:val="0"/>
          <w:sz w:val="32"/>
          <w:szCs w:val="32"/>
          <w:lang w:val="en-US" w:eastAsia="zh-CN"/>
        </w:rPr>
        <w:t>的证明材料</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（四）开展客户满意度调查。</w:t>
      </w:r>
      <w:r>
        <w:rPr>
          <w:rFonts w:hint="eastAsia" w:ascii="仿宋_GB2312" w:hAnsi="仿宋_GB2312" w:eastAsia="仿宋_GB2312" w:cs="仿宋_GB2312"/>
          <w:color w:val="auto"/>
          <w:kern w:val="0"/>
          <w:sz w:val="32"/>
          <w:szCs w:val="32"/>
          <w:lang w:val="en-US" w:eastAsia="zh-CN"/>
        </w:rPr>
        <w:t>主要包括：</w:t>
      </w:r>
      <w:r>
        <w:rPr>
          <w:rFonts w:hint="eastAsia" w:ascii="仿宋_GB2312" w:hAnsi="仿宋_GB2312" w:eastAsia="仿宋_GB2312" w:cs="仿宋_GB2312"/>
          <w:color w:val="000000"/>
          <w:kern w:val="0"/>
          <w:sz w:val="32"/>
          <w:szCs w:val="32"/>
        </w:rPr>
        <w:t>建立</w:t>
      </w:r>
      <w:r>
        <w:rPr>
          <w:rFonts w:ascii="仿宋_GB2312" w:hAnsi="仿宋_GB2312" w:eastAsia="仿宋_GB2312" w:cs="仿宋_GB2312"/>
          <w:color w:val="000000"/>
          <w:kern w:val="0"/>
          <w:sz w:val="32"/>
          <w:szCs w:val="32"/>
        </w:rPr>
        <w:t>客户满意度调查机制，</w:t>
      </w:r>
      <w:r>
        <w:rPr>
          <w:rFonts w:hint="eastAsia" w:ascii="仿宋_GB2312" w:hAnsi="仿宋_GB2312" w:eastAsia="仿宋_GB2312" w:cs="仿宋_GB2312"/>
          <w:color w:val="000000"/>
          <w:kern w:val="0"/>
          <w:sz w:val="32"/>
          <w:szCs w:val="32"/>
        </w:rPr>
        <w:t>并能提供近三年</w:t>
      </w:r>
      <w:r>
        <w:rPr>
          <w:rFonts w:hint="eastAsia" w:ascii="仿宋_GB2312" w:hAnsi="仿宋_GB2312" w:eastAsia="仿宋_GB2312" w:cs="仿宋_GB2312"/>
          <w:color w:val="000000"/>
          <w:kern w:val="0"/>
          <w:sz w:val="32"/>
          <w:szCs w:val="32"/>
          <w:lang w:eastAsia="zh-CN"/>
        </w:rPr>
        <w:t>企业自主开展的</w:t>
      </w:r>
      <w:r>
        <w:rPr>
          <w:rFonts w:hint="eastAsia" w:ascii="仿宋_GB2312" w:hAnsi="仿宋_GB2312" w:eastAsia="仿宋_GB2312" w:cs="仿宋_GB2312"/>
          <w:color w:val="000000"/>
          <w:kern w:val="0"/>
          <w:sz w:val="32"/>
          <w:szCs w:val="32"/>
        </w:rPr>
        <w:t>客户满意度</w:t>
      </w:r>
      <w:r>
        <w:rPr>
          <w:rFonts w:hint="eastAsia" w:ascii="仿宋_GB2312" w:hAnsi="仿宋_GB2312" w:eastAsia="仿宋_GB2312" w:cs="仿宋_GB2312"/>
          <w:color w:val="000000"/>
          <w:kern w:val="0"/>
          <w:sz w:val="32"/>
          <w:szCs w:val="32"/>
          <w:lang w:eastAsia="zh-CN"/>
        </w:rPr>
        <w:t>调查工作的相关</w:t>
      </w:r>
      <w:r>
        <w:rPr>
          <w:rFonts w:hint="eastAsia" w:ascii="仿宋_GB2312" w:hAnsi="仿宋_GB2312" w:cs="仿宋_GB2312"/>
          <w:color w:val="000000"/>
          <w:kern w:val="0"/>
          <w:sz w:val="32"/>
          <w:szCs w:val="32"/>
          <w:lang w:eastAsia="zh-CN"/>
        </w:rPr>
        <w:t>证明</w:t>
      </w:r>
      <w:r>
        <w:rPr>
          <w:rFonts w:hint="eastAsia" w:ascii="仿宋_GB2312" w:hAnsi="仿宋_GB2312" w:eastAsia="仿宋_GB2312" w:cs="仿宋_GB2312"/>
          <w:color w:val="000000"/>
          <w:kern w:val="0"/>
          <w:sz w:val="32"/>
          <w:szCs w:val="32"/>
        </w:rPr>
        <w:t>材料</w:t>
      </w:r>
      <w:r>
        <w:rPr>
          <w:rFonts w:hint="eastAsia" w:ascii="仿宋_GB2312" w:hAnsi="仿宋_GB2312" w:eastAsia="仿宋_GB2312" w:cs="仿宋_GB2312"/>
          <w:color w:val="auto"/>
          <w:kern w:val="0"/>
          <w:sz w:val="32"/>
          <w:szCs w:val="32"/>
          <w:lang w:val="en-US" w:eastAsia="zh-CN"/>
        </w:rPr>
        <w:t>；开展第三方客户满意度调查的证明材料。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_GB2312" w:hAnsi="仿宋" w:cs="仿宋"/>
          <w:color w:val="auto"/>
        </w:rPr>
      </w:pPr>
      <w:r>
        <w:rPr>
          <w:rFonts w:hint="eastAsia" w:ascii="黑体" w:hAnsi="黑体" w:eastAsia="黑体" w:cs="仿宋"/>
          <w:bCs/>
          <w:color w:val="auto"/>
          <w:lang w:val="en-US" w:eastAsia="zh-CN"/>
        </w:rPr>
        <w:t>四</w:t>
      </w:r>
      <w:r>
        <w:rPr>
          <w:rFonts w:hint="eastAsia" w:ascii="黑体" w:hAnsi="黑体" w:eastAsia="黑体" w:cs="仿宋"/>
          <w:bCs/>
          <w:color w:val="auto"/>
        </w:rPr>
        <w:t>、</w:t>
      </w:r>
      <w:r>
        <w:rPr>
          <w:rFonts w:hint="eastAsia" w:ascii="黑体" w:hAnsi="黑体" w:eastAsia="黑体" w:cs="黑体"/>
          <w:color w:val="auto"/>
          <w:kern w:val="0"/>
          <w:sz w:val="32"/>
          <w:szCs w:val="32"/>
        </w:rPr>
        <w:t>品牌推广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（一）宣传推广活动。</w:t>
      </w:r>
      <w:r>
        <w:rPr>
          <w:rFonts w:hint="eastAsia" w:ascii="仿宋_GB2312" w:hAnsi="仿宋_GB2312" w:eastAsia="仿宋_GB2312" w:cs="仿宋_GB2312"/>
          <w:color w:val="auto"/>
          <w:kern w:val="0"/>
          <w:sz w:val="32"/>
          <w:szCs w:val="32"/>
          <w:lang w:val="en-US" w:eastAsia="zh-CN"/>
        </w:rPr>
        <w:t>主要包括：具备国家级（国外）、省级、地区等品牌宣传渠道并有效开展工作的证明材料；近3年内参与国际、国内知名品牌节活动或品牌集中展示活动的证明材料；建设自有电商推广平台或新媒体传播平台，并有效开展工作的证明材料；参加各类展会、论坛的证明材料；参加海外品牌展示和推广活动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（二）品牌文化宣传推广。</w:t>
      </w:r>
      <w:r>
        <w:rPr>
          <w:rFonts w:hint="eastAsia" w:ascii="仿宋_GB2312" w:hAnsi="仿宋_GB2312" w:eastAsia="仿宋_GB2312" w:cs="仿宋_GB2312"/>
          <w:color w:val="auto"/>
          <w:kern w:val="0"/>
          <w:sz w:val="32"/>
          <w:szCs w:val="32"/>
          <w:lang w:val="en-US" w:eastAsia="zh-CN"/>
        </w:rPr>
        <w:t>主要包括：建设体现企业品牌文化的博物馆、体验馆、文化展厅、工业旅游景点、科普基地</w:t>
      </w:r>
      <w:r>
        <w:rPr>
          <w:rFonts w:hint="eastAsia" w:ascii="仿宋_GB2312" w:hAnsi="仿宋_GB2312" w:cs="仿宋_GB2312"/>
          <w:color w:val="auto"/>
          <w:kern w:val="0"/>
          <w:sz w:val="32"/>
          <w:szCs w:val="32"/>
          <w:lang w:val="en-US" w:eastAsia="zh-CN"/>
        </w:rPr>
        <w:t>的证明材料；</w:t>
      </w:r>
      <w:r>
        <w:rPr>
          <w:rFonts w:hint="eastAsia" w:ascii="仿宋_GB2312" w:hAnsi="仿宋_GB2312" w:eastAsia="仿宋_GB2312" w:cs="仿宋_GB2312"/>
          <w:color w:val="000000"/>
          <w:kern w:val="0"/>
          <w:sz w:val="32"/>
          <w:szCs w:val="32"/>
          <w:lang w:eastAsia="zh-CN"/>
        </w:rPr>
        <w:t>相关</w:t>
      </w:r>
      <w:r>
        <w:rPr>
          <w:rFonts w:ascii="仿宋_GB2312" w:hAnsi="仿宋_GB2312" w:eastAsia="仿宋_GB2312" w:cs="仿宋_GB2312"/>
          <w:color w:val="000000"/>
          <w:kern w:val="0"/>
          <w:sz w:val="32"/>
          <w:szCs w:val="32"/>
        </w:rPr>
        <w:t>品牌文化博物馆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体验馆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文化展厅</w:t>
      </w:r>
      <w:r>
        <w:rPr>
          <w:rFonts w:hint="eastAsia" w:ascii="仿宋_GB2312" w:hAnsi="仿宋_GB2312" w:eastAsia="仿宋_GB2312" w:cs="仿宋_GB2312"/>
          <w:color w:val="000000"/>
          <w:kern w:val="0"/>
          <w:sz w:val="32"/>
          <w:szCs w:val="32"/>
          <w:lang w:eastAsia="zh-CN"/>
        </w:rPr>
        <w:t>、工业旅游景点、科普基地</w:t>
      </w:r>
      <w:r>
        <w:rPr>
          <w:rFonts w:hint="eastAsia" w:ascii="仿宋_GB2312" w:hAnsi="仿宋_GB2312" w:eastAsia="仿宋_GB2312" w:cs="仿宋_GB2312"/>
          <w:color w:val="000000"/>
          <w:kern w:val="0"/>
          <w:sz w:val="32"/>
          <w:szCs w:val="32"/>
        </w:rPr>
        <w:t>获得国家、省</w:t>
      </w:r>
      <w:r>
        <w:rPr>
          <w:rFonts w:hint="eastAsia" w:ascii="仿宋_GB2312" w:hAnsi="仿宋_GB2312" w:eastAsia="仿宋_GB2312" w:cs="仿宋_GB2312"/>
          <w:color w:val="000000"/>
          <w:kern w:val="0"/>
          <w:sz w:val="32"/>
          <w:szCs w:val="32"/>
          <w:lang w:eastAsia="zh-CN"/>
        </w:rPr>
        <w:t>、市</w:t>
      </w:r>
      <w:r>
        <w:rPr>
          <w:rFonts w:hint="eastAsia" w:ascii="仿宋_GB2312" w:hAnsi="仿宋_GB2312" w:eastAsia="仿宋_GB2312" w:cs="仿宋_GB2312"/>
          <w:color w:val="000000"/>
          <w:kern w:val="0"/>
          <w:sz w:val="32"/>
          <w:szCs w:val="32"/>
        </w:rPr>
        <w:t>相关部门或机构颁发的荣誉</w:t>
      </w:r>
      <w:r>
        <w:rPr>
          <w:rFonts w:hint="eastAsia" w:ascii="仿宋_GB2312" w:hAnsi="仿宋_GB2312" w:cs="仿宋_GB2312"/>
          <w:color w:val="000000"/>
          <w:kern w:val="0"/>
          <w:sz w:val="32"/>
          <w:szCs w:val="32"/>
          <w:lang w:eastAsia="zh-CN"/>
        </w:rPr>
        <w:t>的</w:t>
      </w:r>
      <w:r>
        <w:rPr>
          <w:rFonts w:hint="eastAsia" w:ascii="仿宋_GB2312" w:hAnsi="仿宋_GB2312" w:eastAsia="仿宋_GB2312" w:cs="仿宋_GB2312"/>
          <w:color w:val="auto"/>
          <w:kern w:val="0"/>
          <w:sz w:val="32"/>
          <w:szCs w:val="32"/>
          <w:lang w:val="en-US" w:eastAsia="zh-CN"/>
        </w:rPr>
        <w:t>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_GB2312" w:hAnsi="仿宋" w:cs="仿宋"/>
          <w:color w:val="auto"/>
        </w:rPr>
      </w:pPr>
      <w:r>
        <w:rPr>
          <w:rFonts w:hint="eastAsia" w:ascii="黑体" w:hAnsi="黑体" w:eastAsia="黑体" w:cs="仿宋"/>
          <w:bCs/>
          <w:color w:val="auto"/>
          <w:lang w:val="en-US" w:eastAsia="zh-CN"/>
        </w:rPr>
        <w:t>五</w:t>
      </w:r>
      <w:r>
        <w:rPr>
          <w:rFonts w:hint="eastAsia" w:ascii="黑体" w:hAnsi="黑体" w:eastAsia="黑体" w:cs="仿宋"/>
          <w:bCs/>
          <w:color w:val="auto"/>
        </w:rPr>
        <w:t>、</w:t>
      </w:r>
      <w:r>
        <w:rPr>
          <w:rFonts w:hint="eastAsia" w:ascii="黑体" w:hAnsi="黑体" w:eastAsia="黑体" w:cs="黑体"/>
          <w:color w:val="auto"/>
          <w:kern w:val="0"/>
          <w:sz w:val="32"/>
          <w:szCs w:val="32"/>
        </w:rPr>
        <w:t>品牌效益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（一）品牌生命力。</w:t>
      </w:r>
      <w:r>
        <w:rPr>
          <w:rFonts w:hint="eastAsia" w:ascii="仿宋_GB2312" w:hAnsi="仿宋_GB2312" w:eastAsia="仿宋_GB2312" w:cs="仿宋_GB2312"/>
          <w:color w:val="auto"/>
          <w:kern w:val="0"/>
          <w:sz w:val="32"/>
          <w:szCs w:val="32"/>
          <w:lang w:val="en-US" w:eastAsia="zh-CN"/>
        </w:rPr>
        <w:t>主要包括：企业不间断拥有品牌的时间（企业发展年限）的证明材料。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（二）经济效益。</w:t>
      </w:r>
      <w:r>
        <w:rPr>
          <w:rFonts w:hint="eastAsia" w:ascii="仿宋_GB2312" w:hAnsi="仿宋_GB2312" w:eastAsia="仿宋_GB2312" w:cs="仿宋_GB2312"/>
          <w:color w:val="auto"/>
          <w:kern w:val="0"/>
          <w:sz w:val="32"/>
          <w:szCs w:val="32"/>
          <w:lang w:val="en-US" w:eastAsia="zh-CN"/>
        </w:rPr>
        <w:t>主要包括：企业营业收入、全员劳动生产率、利润总额近3年指标数据</w:t>
      </w:r>
      <w:r>
        <w:rPr>
          <w:rFonts w:hint="eastAsia" w:ascii="仿宋_GB2312" w:hAnsi="仿宋_GB2312" w:cs="仿宋_GB2312"/>
          <w:color w:val="auto"/>
          <w:kern w:val="0"/>
          <w:sz w:val="32"/>
          <w:szCs w:val="32"/>
          <w:lang w:val="en-US" w:eastAsia="zh-CN"/>
        </w:rPr>
        <w:t>，以及</w:t>
      </w:r>
      <w:r>
        <w:rPr>
          <w:rFonts w:hint="eastAsia" w:ascii="仿宋_GB2312" w:hAnsi="仿宋_GB2312" w:eastAsia="仿宋_GB2312" w:cs="仿宋_GB2312"/>
          <w:color w:val="000000" w:themeColor="text1"/>
          <w:sz w:val="32"/>
          <w:szCs w:val="32"/>
        </w:rPr>
        <w:t>企业20</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年第三方审计报告</w:t>
      </w:r>
      <w:r>
        <w:rPr>
          <w:rFonts w:hint="eastAsia" w:ascii="仿宋_GB2312" w:hAnsi="仿宋_GB2312" w:eastAsia="仿宋_GB2312" w:cs="仿宋_GB2312"/>
          <w:color w:val="auto"/>
          <w:kern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kern w:val="0"/>
          <w:sz w:val="32"/>
          <w:szCs w:val="32"/>
          <w:lang w:val="en-US" w:eastAsia="zh-CN"/>
        </w:rPr>
      </w:pPr>
      <w:r>
        <w:rPr>
          <w:rFonts w:hint="eastAsia" w:ascii="楷体_GB2312" w:hAnsi="楷体_GB2312" w:eastAsia="楷体_GB2312" w:cs="楷体_GB2312"/>
          <w:color w:val="auto"/>
          <w:kern w:val="0"/>
          <w:sz w:val="32"/>
          <w:szCs w:val="32"/>
          <w:lang w:val="en-US" w:eastAsia="zh-CN"/>
        </w:rPr>
        <w:t>（三）社会效益。</w:t>
      </w:r>
      <w:r>
        <w:rPr>
          <w:rFonts w:hint="eastAsia" w:ascii="仿宋_GB2312" w:hAnsi="仿宋_GB2312" w:eastAsia="仿宋_GB2312" w:cs="仿宋_GB2312"/>
          <w:color w:val="auto"/>
          <w:kern w:val="0"/>
          <w:sz w:val="32"/>
          <w:szCs w:val="32"/>
          <w:lang w:val="en-US" w:eastAsia="zh-CN"/>
        </w:rPr>
        <w:t>主要</w:t>
      </w:r>
      <w:r>
        <w:rPr>
          <w:rFonts w:hint="eastAsia" w:ascii="仿宋_GB2312" w:hAnsi="仿宋_GB2312" w:eastAsia="仿宋_GB2312" w:cs="仿宋_GB2312"/>
          <w:color w:val="000000" w:themeColor="text1"/>
          <w:kern w:val="0"/>
          <w:sz w:val="32"/>
          <w:szCs w:val="32"/>
          <w:lang w:val="en-US" w:eastAsia="zh-CN"/>
        </w:rPr>
        <w:t>包括：企业纳税总额、员工平均工资（不含劳务外包）、单位产值综合能耗、单位产值综合水耗近3年指标数据。</w:t>
      </w:r>
    </w:p>
    <w:p>
      <w:pPr>
        <w:pStyle w:val="2"/>
        <w:spacing w:line="560" w:lineRule="exact"/>
        <w:rPr>
          <w:rFonts w:hint="eastAsia"/>
          <w:lang w:val="en-US" w:eastAsia="zh-CN"/>
        </w:rPr>
      </w:pPr>
    </w:p>
    <w:p>
      <w:pPr>
        <w:pStyle w:val="2"/>
        <w:spacing w:line="560"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395FBA"/>
    <w:rsid w:val="000A58EE"/>
    <w:rsid w:val="001C78E0"/>
    <w:rsid w:val="00242F0F"/>
    <w:rsid w:val="002A2A74"/>
    <w:rsid w:val="00382F12"/>
    <w:rsid w:val="003C597E"/>
    <w:rsid w:val="003F74CA"/>
    <w:rsid w:val="00441110"/>
    <w:rsid w:val="005013F2"/>
    <w:rsid w:val="00600867"/>
    <w:rsid w:val="00735CBF"/>
    <w:rsid w:val="007A18CC"/>
    <w:rsid w:val="00821CFC"/>
    <w:rsid w:val="008643E6"/>
    <w:rsid w:val="008F0BC8"/>
    <w:rsid w:val="00953CF1"/>
    <w:rsid w:val="009D3370"/>
    <w:rsid w:val="009F78D1"/>
    <w:rsid w:val="00AE78CF"/>
    <w:rsid w:val="00BE5CE6"/>
    <w:rsid w:val="00D10324"/>
    <w:rsid w:val="00D872DE"/>
    <w:rsid w:val="00E74941"/>
    <w:rsid w:val="00F15B91"/>
    <w:rsid w:val="02AC20A6"/>
    <w:rsid w:val="045D442A"/>
    <w:rsid w:val="067A03A8"/>
    <w:rsid w:val="073F36DC"/>
    <w:rsid w:val="0815506F"/>
    <w:rsid w:val="0C6F057B"/>
    <w:rsid w:val="0DA97BD2"/>
    <w:rsid w:val="0E656432"/>
    <w:rsid w:val="0FAC7F33"/>
    <w:rsid w:val="211A4E64"/>
    <w:rsid w:val="23F903E5"/>
    <w:rsid w:val="273E2CD5"/>
    <w:rsid w:val="2972648A"/>
    <w:rsid w:val="2A941FE8"/>
    <w:rsid w:val="2C516E13"/>
    <w:rsid w:val="2D0725AC"/>
    <w:rsid w:val="30264B7F"/>
    <w:rsid w:val="30DE40C3"/>
    <w:rsid w:val="316429AC"/>
    <w:rsid w:val="32395FBA"/>
    <w:rsid w:val="33740BE6"/>
    <w:rsid w:val="343E3A82"/>
    <w:rsid w:val="34E91F27"/>
    <w:rsid w:val="34ED60D6"/>
    <w:rsid w:val="374B7438"/>
    <w:rsid w:val="3C013809"/>
    <w:rsid w:val="3FD0485D"/>
    <w:rsid w:val="41E0542D"/>
    <w:rsid w:val="46440850"/>
    <w:rsid w:val="47826BD3"/>
    <w:rsid w:val="4C341F03"/>
    <w:rsid w:val="4CAA019C"/>
    <w:rsid w:val="4DB64692"/>
    <w:rsid w:val="4EA754B0"/>
    <w:rsid w:val="50050357"/>
    <w:rsid w:val="51375B2A"/>
    <w:rsid w:val="54A259DC"/>
    <w:rsid w:val="54FA3469"/>
    <w:rsid w:val="55BC11D5"/>
    <w:rsid w:val="583833C5"/>
    <w:rsid w:val="593512B5"/>
    <w:rsid w:val="5A026862"/>
    <w:rsid w:val="5DE03927"/>
    <w:rsid w:val="5F8E0C72"/>
    <w:rsid w:val="64A905FC"/>
    <w:rsid w:val="67307DA8"/>
    <w:rsid w:val="6777FFB7"/>
    <w:rsid w:val="68BE1087"/>
    <w:rsid w:val="6B6A59BD"/>
    <w:rsid w:val="6CA47AE7"/>
    <w:rsid w:val="6F605D84"/>
    <w:rsid w:val="718F6D8F"/>
    <w:rsid w:val="72B31E2B"/>
    <w:rsid w:val="73A4210F"/>
    <w:rsid w:val="74277A18"/>
    <w:rsid w:val="755F5E84"/>
    <w:rsid w:val="7567148C"/>
    <w:rsid w:val="762124FA"/>
    <w:rsid w:val="76AC31F1"/>
    <w:rsid w:val="77FF304E"/>
    <w:rsid w:val="7DD22F0B"/>
    <w:rsid w:val="7F3936A4"/>
    <w:rsid w:val="7FBF806A"/>
    <w:rsid w:val="BBDF0A8D"/>
    <w:rsid w:val="BDEC3506"/>
    <w:rsid w:val="DFA708AD"/>
    <w:rsid w:val="FDFEF35D"/>
    <w:rsid w:val="FFBFB5AE"/>
    <w:rsid w:val="FFD73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1"/>
      <w:szCs w:val="21"/>
      <w:lang w:val="ca-ES" w:eastAsia="ca-ES" w:bidi="ca-E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188</Words>
  <Characters>1075</Characters>
  <Lines>8</Lines>
  <Paragraphs>2</Paragraphs>
  <TotalTime>8</TotalTime>
  <ScaleCrop>false</ScaleCrop>
  <LinksUpToDate>false</LinksUpToDate>
  <CharactersWithSpaces>1261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2020-09-29T11:04:00Z</dcterms:created>
  <dc:creator>伊伊</dc:creator>
  <cp:lastModifiedBy>何建鹏</cp:lastModifiedBy>
  <cp:lastPrinted>2020-10-15T12:08:00Z</cp:lastPrinted>
  <dcterms:modified xsi:type="dcterms:W3CDTF">2025-09-23T14:14:25Z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97A50ADE6AEF44A6B4674422BF4EF36C</vt:lpwstr>
  </property>
</Properties>
</file>